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</w:t>
        <w:tab/>
        <w:t xml:space="preserve">VÝTVARNÁ VÝCHOVA</w:t>
        <w:tab/>
        <w:tab/>
        <w:tab/>
        <w:tab/>
        <w:tab/>
        <w:t xml:space="preserve">ROČNÍK: DEVÁTÝ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8"/>
        <w:gridCol w:w="3600"/>
        <w:gridCol w:w="2340"/>
        <w:gridCol w:w="2160"/>
        <w:gridCol w:w="1440"/>
        <w:tblGridChange w:id="0">
          <w:tblGrid>
            <w:gridCol w:w="5688"/>
            <w:gridCol w:w="3600"/>
            <w:gridCol w:w="2340"/>
            <w:gridCol w:w="2160"/>
            <w:gridCol w:w="1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 a formy práce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 - listopad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vytváří a pojmenovává co nejširší škálu prvků vizuálně obrazných vyjádření a jejich vztahů;  uplatňuje je pro vyjádření vlastních zkušeností, vjemů, představ a poznatků; variuje různé vlastnosti prvků a jejich vztahů pro získání osobitých výsledků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vizuálně obrazná vyjádření k zaznamenání vizuálních zkušeností, zkušeností získaných ostatními smysly a k zaznamenání podnětů z představ a fantazie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vztazích; k tvorbě užívá některé metody uplatňované v současném výtvarném umění a digitálních médiích – počítačová grafika, fotografie, video, animace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 – únor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rozliší působení vizuálně obrazného vyjádření v rovině smyslového účinku, v rovině subjektivního účinku a v rovině sociálně utvářeného i symbolického obsahu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porovnává na konkrétních příkladech různé interpretace vizuálně obrazného vyjádření; vysvětluje své postoje k nim s vědomím osobní, společenské a kulturní podmíněnosti svých hodnotových soudů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 vyjádření skutečnosti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dějového celku s důrazem na sdělnost výtvarné formy zážitku s využitím znalostí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kompozičních zákonitostí tvarových a barevných, uplatnění dominantní funkce barvy, jako nositele psychologického působení.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Lineární vyjádření zajímavého tvaru, struktury, stavby, organického neb</w:t>
            </w:r>
            <w:r w:rsidDel="00000000" w:rsidR="00000000" w:rsidRPr="00000000">
              <w:rPr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anorganického útvaru.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Volné grafické nebo malířské vyjádření transpozicí nebo parafrází zajímavé přírodní skutečnosti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nebo přírodního děje - růst, uvadání, tání, tuhnutí, bobtnání, krystalizace.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velkých prostorových útvarů a krajinných motivů s postižením typických jevů na základě pozorování, prožitků a poznatků.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Volné malířské nebo kreslířské vyjádření krajinného motivu s uplatněním parafráze uměleckého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díla nebo fantazijní dotvoření krajinného námětu.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Výtvarný přepis skutečnosti – pozorování, porovnávání tvarů, proporcí, sledování světla a stínů předmětů a věcí.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kreativita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vedeme žáky k systematizaci poznatků a využívá je při vlastní tvorbě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tvořivě přistupuje k řešení výtvarných problémů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Malby temperou, vodovými barvami, kresby tužkou, pastelkami, tuší,atd.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Kombinované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techniky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 - květen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UPLATŇOVÁNÍ SUBJEKTIVITY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Správně užívá techniku malby, texturu, míchá a vrství barvy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vztazích, k tvorbě užívá některé metody uplatňované v současném výtvarném umění a digitálních médiích – počítačová grafika, fotografie, video, animace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rozliší působení vizuálně obrazného vyjádření v rovině smyslového účinku, v rovině subjektivního účinku a v rovině sociálně utvářeného i symbolického obsahu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Plošná a dekorativní kompozice - barevné vyjádření fyzického nebo psychického stavu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důrazem na </w:t>
            </w:r>
            <w:r w:rsidDel="00000000" w:rsidR="00000000" w:rsidRPr="00000000">
              <w:rPr>
                <w:rtl w:val="0"/>
              </w:rPr>
              <w:t xml:space="preserve">expresivně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symbolickou funkci barvy, deformace tvaru a stylizace.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Zákonitosti výběru a použití písma v ploše ve spojení písma a motivu (ex - libris, reklama, firemní logo atp). Využití počítače.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Pozorování změny výtvarné formy při práci s různými materiály; využívání výrazových možností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materiálů s ohledem na jejich funkci (textil, provázek, keramická hlína ).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Umění přelomu 19. st. a 20. století,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parafráze uměleckých děl - např. Kandinsky - abstraktní umění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– učíme žáky prezentovat a přiměřeně obhajovat své názory a práce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48" w:top="1418" w:left="1418" w:right="2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qjfWelRMxwDVmEeGNJaF4SnUw==">AMUW2mWFQlzfQlGbcyJQmOpDElEorM8VZHeE75U658gdRbWA7kF+VuD7jEL+Td9QjygWimkWP23CmiXZIPqgF5vTc3fguJy0n6lG5hfax22ojnr1vDA7sHs=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2009-04-23T13:46:00Z</dcterms:created>
  <dc:creator>ZŠ Kom</dc:creator>
</cp:coreProperties>
</file>